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jc w:val="center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Региональный материнский (семейный) капитал в вопросах-ответах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Региональный материнский (семейный) капитал в Белгородской области: что это такое?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Кроме федеральной меры поддержки семей в форме материнского капитала при рождении второго (или последующего) ребенка, на территории Белгородской области из своего регионального бюджета, также введена дополнительная мера поддержки многодетных семей, направленная на улучшение демографической ситуации в регионе которую называют</w:t>
      </w:r>
      <w:r>
        <w:rPr>
          <w:rStyle w:val="a5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 «</w:t>
      </w: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региональным материнским (семейным) капиталом</w:t>
      </w:r>
      <w:r>
        <w:rPr>
          <w:rStyle w:val="a5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».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Вопрос: Какими нормативными документами определен порядок назначения, выплаты и распоряжения средствами регионального материнского (семейного) капитала? 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Основными нормативными документами, определяющими такую меру поддержки в Белгородской области, являются: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Социальный кодекс Белгородской области;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Постановление правительства Белгородской области № 4-пп от 12 января 2015года «Об утверждении Порядка назначения, выплаты и распоряжения средствами регионального материнского (семейного) капитала»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Кому положен региональный материнский семейный) капитал Белгородской области</w:t>
      </w:r>
      <w:proofErr w:type="gramStart"/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 ?</w:t>
      </w:r>
      <w:proofErr w:type="gramEnd"/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в соответствии со статьей 85 Социального кодекса региональный материнский капитал предоставляется женщинам, зарегистрированным по месту жительства на территории Белгородской области не менее трех лет, при рождении начиная с 1 января 2012 года третьего и последующих детей.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Региональный материнский капитал Белгородской области предоставляется однократно</w:t>
      </w: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,</w:t>
      </w:r>
      <w:r>
        <w:rPr>
          <w:rFonts w:ascii="Tahoma" w:hAnsi="Tahoma" w:cs="Tahoma"/>
          <w:color w:val="0C0D0E"/>
          <w:sz w:val="18"/>
          <w:szCs w:val="18"/>
        </w:rPr>
        <w:t xml:space="preserve"> независимо от количества детей, рожденных в период действия данной программы. То есть в случае рождения третьего ребенка в 2012 году, а четвертого – в 2019 г., региональный материнский капитал можно получить только один раз.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Хочется также отметить, что региональный материнский (семейный) капитал Белгородской области никак не связан с доходами семьи.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А может областной материнский капитал получить не мама, а папа?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Ситуации бывают всякие, поэтому вопросы «а как материнский капитал получить папе?» возникают всегда, в том числе и в отношении регионального материнского капитала. Принципиально можно сказать - да, ситуации, когда материнский капитал получает не мама, по закону возможны. Когда мама в свидетельство о рождении вписана, а права на региональный материнский капитал не имеет. Этих ситуаций в нашем региональном законе прописано несколько, и это: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1) смерть женщины;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2) объявление женщины умершей;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3) лишение женщины родительских прав в отношении ребенка, в связи с рождением которого предоставляется областной материнский (семейный) капитал;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4) совершение женщиной в отношении ребенка (детей) умышленного преступления, относящегося к преступлениям против личности.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В перечисленных случаях материнский капитал получает отец детей.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Сколько же составляет региональный материнский (семейный) капитал?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lastRenderedPageBreak/>
        <w:t>Ответ: Региональный материнский (семейный) капитал в Белгородской области составляет 55388 руб.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Как и на что можно расходовать региональный материнский капитал Белгородской области?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Порядок распоряжения средствами областного материнского (семейного) капитала устанавливается Правительством Белгородской области.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Средства регионального материнского (семейного) капитала используются в полном объеме либо по частям по следующим направлениям: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улучшение жилищных условий (приобретение или строительство жилья);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проведение капитального, текущего ремонта в жилом помещении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приобретение строительных материалов для строительства жилого помещения, ремонта жилого помещения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погашение основного долга и уплаты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Вопрос: Какие документы необходимы для получения регионального материнского (семейного) капитала Белгородской области?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Ответ: Перечень документов прямо прописан в Постановлении Правительства Белгородской области № 4-пп от 12 января 2015года.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Основной документ, конечно</w:t>
      </w: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, </w:t>
      </w:r>
      <w:r>
        <w:rPr>
          <w:rFonts w:ascii="Tahoma" w:hAnsi="Tahoma" w:cs="Tahoma"/>
          <w:color w:val="0C0D0E"/>
          <w:sz w:val="18"/>
          <w:szCs w:val="18"/>
        </w:rPr>
        <w:t>заявление. Форма заявления утверждена тем же постановлением, она не может быть произвольной. К заявлению прилагаются следующие документы: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паспорт;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свидетельство о рождении ребенка, в связи с рождением которого у заявителя возникло право на материнский капитал;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документ, подтверждающий совместное проживание ребенка, в связи с рождением которого возникло право на получение материнского капитала, с одним из родителей на территории Белгородской области.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документ, подтверждающий принадлежность к гражданству Российской Федерации ребенка, в связи с рождением которого у заявителя возникло право на материнский капитал;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свидетельство о браке (в случае если заявитель состоит в браке) или свидетельство о расторжении брака;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документы, подтверждающие рождение детей, учтенных при определении права на материнский капитал.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Эти документы подают все</w:t>
      </w:r>
      <w:r>
        <w:rPr>
          <w:rFonts w:ascii="Tahoma" w:hAnsi="Tahoma" w:cs="Tahoma"/>
          <w:color w:val="0C0D0E"/>
          <w:sz w:val="18"/>
          <w:szCs w:val="18"/>
        </w:rPr>
        <w:t>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В зависимости от выбранного направления расходования средств регионального материнского капитала предоставляются еще и дополнительные документы.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Вопрос: По </w:t>
      </w:r>
      <w:proofErr w:type="gramStart"/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истечении</w:t>
      </w:r>
      <w:proofErr w:type="gramEnd"/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 какого времени со дня рождения третьего и последующих детей возникает право на распоряжение средствами регионального материнского (семейного) капитала?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lastRenderedPageBreak/>
        <w:t>Ответ: очень важно</w:t>
      </w:r>
      <w:r>
        <w:rPr>
          <w:rFonts w:ascii="Tahoma" w:hAnsi="Tahoma" w:cs="Tahoma"/>
          <w:color w:val="0C0D0E"/>
          <w:sz w:val="18"/>
          <w:szCs w:val="18"/>
        </w:rPr>
        <w:t xml:space="preserve"> отметить, что право на распоряжение средствами регионального материнского (семейного) капитала возникает по истечению трех лет со дня рождения третьего и последующих детей.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Контактная информация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 xml:space="preserve">Если вы хотите воспользоваться правом на распоряжение средствами регионального материнского (семейного) капитала или получить более подробные разъяснения, обращайтесь в управление социальной защиты населения администрации </w:t>
      </w:r>
      <w:proofErr w:type="spellStart"/>
      <w:r>
        <w:rPr>
          <w:rFonts w:ascii="Tahoma" w:hAnsi="Tahoma" w:cs="Tahoma"/>
          <w:color w:val="0C0D0E"/>
          <w:sz w:val="18"/>
          <w:szCs w:val="18"/>
        </w:rPr>
        <w:t>Новооскольского</w:t>
      </w:r>
      <w:proofErr w:type="spellEnd"/>
      <w:r>
        <w:rPr>
          <w:rFonts w:ascii="Tahoma" w:hAnsi="Tahoma" w:cs="Tahoma"/>
          <w:color w:val="0C0D0E"/>
          <w:sz w:val="18"/>
          <w:szCs w:val="18"/>
        </w:rPr>
        <w:t xml:space="preserve"> городского округа: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 xml:space="preserve">адрес: г. Новый Оскол, ул. </w:t>
      </w:r>
      <w:proofErr w:type="gramStart"/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Гражданская</w:t>
      </w:r>
      <w:proofErr w:type="gramEnd"/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, д. 44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4"/>
          <w:rFonts w:ascii="Tahoma" w:hAnsi="Tahoma" w:cs="Tahoma"/>
          <w:color w:val="0C0D0E"/>
          <w:sz w:val="18"/>
          <w:szCs w:val="18"/>
          <w:bdr w:val="none" w:sz="0" w:space="0" w:color="auto" w:frame="1"/>
        </w:rPr>
        <w:t>тел.: 8(47233) 4-68-47, 4-68-50</w:t>
      </w:r>
    </w:p>
    <w:p w:rsidR="0066471A" w:rsidRDefault="0066471A" w:rsidP="0066471A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 xml:space="preserve">сайт: </w:t>
      </w:r>
      <w:hyperlink r:id="rId5" w:tgtFrame="_blank" w:history="1">
        <w:r>
          <w:rPr>
            <w:rStyle w:val="a6"/>
            <w:rFonts w:ascii="Tahoma" w:hAnsi="Tahoma" w:cs="Tahoma"/>
            <w:sz w:val="18"/>
            <w:szCs w:val="18"/>
            <w:u w:val="none"/>
            <w:bdr w:val="none" w:sz="0" w:space="0" w:color="auto" w:frame="1"/>
          </w:rPr>
          <w:t>noskol-uszn.ru</w:t>
        </w:r>
      </w:hyperlink>
    </w:p>
    <w:p w:rsidR="00D033E8" w:rsidRDefault="00D033E8">
      <w:bookmarkStart w:id="0" w:name="_GoBack"/>
      <w:bookmarkEnd w:id="0"/>
    </w:p>
    <w:sectPr w:rsidR="00D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1A"/>
    <w:rsid w:val="0066471A"/>
    <w:rsid w:val="00D033E8"/>
    <w:rsid w:val="00D26E8C"/>
    <w:rsid w:val="00E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471A"/>
    <w:rPr>
      <w:b/>
      <w:bCs/>
    </w:rPr>
  </w:style>
  <w:style w:type="character" w:styleId="a5">
    <w:name w:val="Emphasis"/>
    <w:basedOn w:val="a0"/>
    <w:uiPriority w:val="20"/>
    <w:qFormat/>
    <w:rsid w:val="0066471A"/>
    <w:rPr>
      <w:i/>
      <w:iCs/>
    </w:rPr>
  </w:style>
  <w:style w:type="character" w:styleId="a6">
    <w:name w:val="Hyperlink"/>
    <w:basedOn w:val="a0"/>
    <w:uiPriority w:val="99"/>
    <w:unhideWhenUsed/>
    <w:rsid w:val="00664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7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471A"/>
    <w:rPr>
      <w:b/>
      <w:bCs/>
    </w:rPr>
  </w:style>
  <w:style w:type="character" w:styleId="a5">
    <w:name w:val="Emphasis"/>
    <w:basedOn w:val="a0"/>
    <w:uiPriority w:val="20"/>
    <w:qFormat/>
    <w:rsid w:val="0066471A"/>
    <w:rPr>
      <w:i/>
      <w:iCs/>
    </w:rPr>
  </w:style>
  <w:style w:type="character" w:styleId="a6">
    <w:name w:val="Hyperlink"/>
    <w:basedOn w:val="a0"/>
    <w:uiPriority w:val="99"/>
    <w:unhideWhenUsed/>
    <w:rsid w:val="0066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kol-usz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Воевода</dc:creator>
  <cp:lastModifiedBy>Сергей Воевода</cp:lastModifiedBy>
  <cp:revision>1</cp:revision>
  <dcterms:created xsi:type="dcterms:W3CDTF">2019-09-19T07:38:00Z</dcterms:created>
  <dcterms:modified xsi:type="dcterms:W3CDTF">2019-09-19T07:38:00Z</dcterms:modified>
</cp:coreProperties>
</file>